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9BB" w:rsidRPr="00CE0D84" w:rsidRDefault="002949BB">
      <w:pPr>
        <w:rPr>
          <w:sz w:val="12"/>
        </w:rPr>
      </w:pPr>
    </w:p>
    <w:p w:rsidR="000C5D9D" w:rsidRPr="000C5D9D" w:rsidRDefault="000C5D9D" w:rsidP="000C5D9D">
      <w:pPr>
        <w:pBdr>
          <w:bottom w:val="single" w:sz="12" w:space="1" w:color="auto"/>
        </w:pBdr>
        <w:spacing w:after="120" w:line="240" w:lineRule="auto"/>
        <w:ind w:left="567" w:hanging="567"/>
        <w:jc w:val="both"/>
        <w:rPr>
          <w:rFonts w:ascii="Calibri" w:eastAsia="Times New Roman" w:hAnsi="Calibri" w:cs="Calibri"/>
          <w:b/>
          <w:iCs/>
          <w:caps/>
          <w:spacing w:val="8"/>
        </w:rPr>
      </w:pPr>
      <w:r w:rsidRPr="000C5D9D">
        <w:rPr>
          <w:rFonts w:ascii="Calibri" w:eastAsia="Times New Roman" w:hAnsi="Calibri" w:cs="Calibri"/>
          <w:b/>
          <w:iCs/>
          <w:caps/>
          <w:spacing w:val="8"/>
        </w:rPr>
        <w:t xml:space="preserve">1. </w:t>
      </w:r>
      <w:r w:rsidRPr="000C5D9D">
        <w:rPr>
          <w:rFonts w:ascii="Calibri" w:eastAsia="Times New Roman" w:hAnsi="Calibri" w:cs="Calibri"/>
          <w:b/>
          <w:iCs/>
          <w:caps/>
          <w:spacing w:val="8"/>
        </w:rPr>
        <w:tab/>
        <w:t>KALİTE POLİTİKASI</w:t>
      </w:r>
    </w:p>
    <w:p w:rsidR="000C5D9D" w:rsidRPr="000C5D9D" w:rsidRDefault="000C5D9D" w:rsidP="000C5D9D">
      <w:pPr>
        <w:spacing w:after="240" w:line="300" w:lineRule="auto"/>
        <w:ind w:left="567"/>
        <w:jc w:val="both"/>
        <w:rPr>
          <w:rFonts w:ascii="Calibri" w:eastAsia="Times New Roman" w:hAnsi="Calibri" w:cs="Arial"/>
          <w:bCs/>
          <w:iCs/>
          <w:szCs w:val="18"/>
        </w:rPr>
      </w:pPr>
      <w:bookmarkStart w:id="0" w:name="politika"/>
      <w:proofErr w:type="gramStart"/>
      <w:r w:rsidRPr="000C5D9D">
        <w:rPr>
          <w:rFonts w:ascii="Calibri" w:eastAsia="Times New Roman" w:hAnsi="Calibri" w:cs="Arial"/>
          <w:bCs/>
          <w:iCs/>
          <w:color w:val="000000"/>
          <w:szCs w:val="18"/>
        </w:rPr>
        <w:t>Başta Savunma Sanayi</w:t>
      </w:r>
      <w:r w:rsidR="00365B38">
        <w:rPr>
          <w:rFonts w:ascii="Calibri" w:eastAsia="Times New Roman" w:hAnsi="Calibri" w:cs="Arial"/>
          <w:bCs/>
          <w:iCs/>
          <w:color w:val="000000"/>
          <w:szCs w:val="18"/>
        </w:rPr>
        <w:t xml:space="preserve"> olmak üzere; Uzay, Havacılık,</w:t>
      </w:r>
      <w:r w:rsidRPr="000C5D9D">
        <w:rPr>
          <w:rFonts w:ascii="Calibri" w:eastAsia="Times New Roman" w:hAnsi="Calibri" w:cs="Arial"/>
          <w:bCs/>
          <w:iCs/>
          <w:color w:val="000000"/>
          <w:szCs w:val="18"/>
        </w:rPr>
        <w:t xml:space="preserve"> Makine</w:t>
      </w:r>
      <w:r w:rsidR="00365B38">
        <w:rPr>
          <w:rFonts w:ascii="Calibri" w:eastAsia="Times New Roman" w:hAnsi="Calibri" w:cs="Arial"/>
          <w:bCs/>
          <w:iCs/>
          <w:color w:val="000000"/>
          <w:szCs w:val="18"/>
        </w:rPr>
        <w:t xml:space="preserve"> ve Demiryolu</w:t>
      </w:r>
      <w:r w:rsidRPr="000C5D9D">
        <w:rPr>
          <w:rFonts w:ascii="Calibri" w:eastAsia="Times New Roman" w:hAnsi="Calibri" w:cs="Arial"/>
          <w:bCs/>
          <w:iCs/>
          <w:color w:val="000000"/>
          <w:szCs w:val="18"/>
        </w:rPr>
        <w:t xml:space="preserve"> sektörlerine </w:t>
      </w:r>
      <w:bookmarkEnd w:id="0"/>
      <w:r w:rsidRPr="000C5D9D">
        <w:rPr>
          <w:rFonts w:ascii="Calibri" w:eastAsia="Times New Roman" w:hAnsi="Calibri" w:cs="Arial"/>
          <w:bCs/>
          <w:iCs/>
          <w:szCs w:val="18"/>
        </w:rPr>
        <w:t>sağladığımız ürün ve hizmetlerde; yasal mevzuat şartlarına ve müşteri gereksinimlerine uyarak, paydaşlarımızın memnuniyetini en üst düzeyde tutma​​k, müşteri geri bildirimlerini etkin bir şekilde yönetmek, ilk seferde kalite için gereken tüm kaynakları sağlayarak uygun ürün ve hizmeti zamanında teslim etmek ve sürekli iyileştirmeyi amaçlayan bir kalite yönetim sistemi oluşturmaktır.</w:t>
      </w:r>
      <w:proofErr w:type="gramEnd"/>
    </w:p>
    <w:p w:rsidR="000C5D9D" w:rsidRPr="000C5D9D" w:rsidRDefault="00531907" w:rsidP="000C5D9D">
      <w:pPr>
        <w:pBdr>
          <w:bottom w:val="single" w:sz="12" w:space="1" w:color="auto"/>
        </w:pBdr>
        <w:spacing w:after="120" w:line="240" w:lineRule="auto"/>
        <w:ind w:left="567" w:hanging="567"/>
        <w:jc w:val="both"/>
        <w:rPr>
          <w:rFonts w:ascii="Calibri" w:eastAsia="Times New Roman" w:hAnsi="Calibri" w:cs="Calibri"/>
          <w:b/>
          <w:iCs/>
          <w:caps/>
          <w:spacing w:val="8"/>
        </w:rPr>
      </w:pPr>
      <w:r>
        <w:rPr>
          <w:rFonts w:ascii="Calibri" w:eastAsia="Times New Roman" w:hAnsi="Calibri" w:cs="Calibri"/>
          <w:b/>
          <w:iCs/>
          <w:caps/>
          <w:spacing w:val="8"/>
        </w:rPr>
        <w:t xml:space="preserve">2. </w:t>
      </w:r>
      <w:r>
        <w:rPr>
          <w:rFonts w:ascii="Calibri" w:eastAsia="Times New Roman" w:hAnsi="Calibri" w:cs="Calibri"/>
          <w:b/>
          <w:iCs/>
          <w:caps/>
          <w:spacing w:val="8"/>
        </w:rPr>
        <w:tab/>
        <w:t>ÇEVRE &amp;</w:t>
      </w:r>
      <w:r w:rsidR="000C5D9D" w:rsidRPr="000C5D9D">
        <w:rPr>
          <w:rFonts w:ascii="Calibri" w:eastAsia="Times New Roman" w:hAnsi="Calibri" w:cs="Calibri"/>
          <w:b/>
          <w:iCs/>
          <w:caps/>
          <w:spacing w:val="8"/>
        </w:rPr>
        <w:t xml:space="preserve"> İŞ SAĞLIĞI VE GÜVENLİĞİ POLİTİKASI</w:t>
      </w:r>
    </w:p>
    <w:p w:rsidR="000C5D9D" w:rsidRPr="000C5D9D" w:rsidRDefault="007C0986" w:rsidP="000C5D9D">
      <w:pPr>
        <w:spacing w:after="240" w:line="300" w:lineRule="auto"/>
        <w:ind w:left="567"/>
        <w:jc w:val="both"/>
        <w:rPr>
          <w:rFonts w:ascii="Calibri" w:eastAsia="Times New Roman" w:hAnsi="Calibri" w:cs="Arial"/>
          <w:bCs/>
          <w:iCs/>
          <w:szCs w:val="18"/>
        </w:rPr>
      </w:pPr>
      <w:r>
        <w:rPr>
          <w:rFonts w:ascii="Calibri" w:eastAsia="Times New Roman" w:hAnsi="Calibri" w:cs="Arial"/>
          <w:bCs/>
          <w:iCs/>
          <w:szCs w:val="18"/>
        </w:rPr>
        <w:t>Savunma, uzay, havacılık,</w:t>
      </w:r>
      <w:r w:rsidR="000C5D9D" w:rsidRPr="000C5D9D">
        <w:rPr>
          <w:rFonts w:ascii="Calibri" w:eastAsia="Times New Roman" w:hAnsi="Calibri" w:cs="Arial"/>
          <w:bCs/>
          <w:iCs/>
          <w:szCs w:val="18"/>
        </w:rPr>
        <w:t xml:space="preserve"> makine</w:t>
      </w:r>
      <w:r>
        <w:rPr>
          <w:rFonts w:ascii="Calibri" w:eastAsia="Times New Roman" w:hAnsi="Calibri" w:cs="Arial"/>
          <w:bCs/>
          <w:iCs/>
          <w:szCs w:val="18"/>
        </w:rPr>
        <w:t xml:space="preserve"> ve demiryolu</w:t>
      </w:r>
      <w:bookmarkStart w:id="1" w:name="_GoBack"/>
      <w:bookmarkEnd w:id="1"/>
      <w:r w:rsidR="000C5D9D" w:rsidRPr="000C5D9D">
        <w:rPr>
          <w:rFonts w:ascii="Calibri" w:eastAsia="Times New Roman" w:hAnsi="Calibri" w:cs="Arial"/>
          <w:bCs/>
          <w:iCs/>
          <w:szCs w:val="18"/>
        </w:rPr>
        <w:t xml:space="preserve"> sanayisinde hizmet gösteren firmamızda kuruluşun bağlamı ve stratejik yönü kapsamında “ÖNCE İNSAN VE ÇEVRE” felsefesi </w:t>
      </w:r>
      <w:r w:rsidR="0093316E" w:rsidRPr="000C5D9D">
        <w:rPr>
          <w:rFonts w:ascii="Calibri" w:eastAsia="Times New Roman" w:hAnsi="Calibri" w:cs="Arial"/>
          <w:bCs/>
          <w:iCs/>
          <w:szCs w:val="18"/>
        </w:rPr>
        <w:t>ile</w:t>
      </w:r>
      <w:r w:rsidR="000C5D9D" w:rsidRPr="000C5D9D">
        <w:rPr>
          <w:rFonts w:ascii="Calibri" w:eastAsia="Times New Roman" w:hAnsi="Calibri" w:cs="Arial"/>
          <w:bCs/>
          <w:iCs/>
          <w:szCs w:val="18"/>
        </w:rPr>
        <w:t xml:space="preserve"> </w:t>
      </w:r>
    </w:p>
    <w:p w:rsidR="000C5D9D" w:rsidRPr="000C5D9D" w:rsidRDefault="000C5D9D" w:rsidP="000C5D9D">
      <w:pPr>
        <w:numPr>
          <w:ilvl w:val="0"/>
          <w:numId w:val="2"/>
        </w:numPr>
        <w:spacing w:after="240" w:line="240" w:lineRule="auto"/>
        <w:ind w:left="993"/>
        <w:jc w:val="both"/>
        <w:rPr>
          <w:rFonts w:ascii="Calibri" w:eastAsia="Times New Roman" w:hAnsi="Calibri" w:cs="Arial"/>
          <w:bCs/>
          <w:iCs/>
          <w:szCs w:val="18"/>
        </w:rPr>
      </w:pPr>
      <w:r w:rsidRPr="000C5D9D">
        <w:rPr>
          <w:rFonts w:ascii="Calibri" w:eastAsia="Times New Roman" w:hAnsi="Calibri" w:cs="Arial"/>
          <w:bCs/>
          <w:iCs/>
          <w:szCs w:val="18"/>
        </w:rPr>
        <w:t>Yürürlükteki Çevre ve İSG ile ilgili tüm yasal mevzuatlara ve müşteri gereksinimlerine uymak,</w:t>
      </w:r>
    </w:p>
    <w:p w:rsidR="000C5D9D" w:rsidRPr="000C5D9D" w:rsidRDefault="000C5D9D" w:rsidP="000C5D9D">
      <w:pPr>
        <w:numPr>
          <w:ilvl w:val="0"/>
          <w:numId w:val="2"/>
        </w:numPr>
        <w:spacing w:after="240" w:line="240" w:lineRule="auto"/>
        <w:ind w:left="993"/>
        <w:jc w:val="both"/>
        <w:rPr>
          <w:rFonts w:ascii="Calibri" w:eastAsia="Times New Roman" w:hAnsi="Calibri" w:cs="Arial"/>
          <w:bCs/>
          <w:iCs/>
          <w:szCs w:val="18"/>
        </w:rPr>
      </w:pPr>
      <w:r w:rsidRPr="000C5D9D">
        <w:rPr>
          <w:rFonts w:ascii="Calibri" w:eastAsia="Times New Roman" w:hAnsi="Calibri" w:cs="Arial"/>
          <w:bCs/>
          <w:iCs/>
          <w:szCs w:val="18"/>
        </w:rPr>
        <w:t xml:space="preserve">Çalışanlarımızı; çevre ve İSG konusunda bilinçlendirmek amacıyla eğitim faaliyetleri düzenlemek, </w:t>
      </w:r>
    </w:p>
    <w:p w:rsidR="000C5D9D" w:rsidRPr="000C5D9D" w:rsidRDefault="000C5D9D" w:rsidP="000C5D9D">
      <w:pPr>
        <w:numPr>
          <w:ilvl w:val="0"/>
          <w:numId w:val="2"/>
        </w:numPr>
        <w:spacing w:after="240" w:line="240" w:lineRule="auto"/>
        <w:ind w:left="993"/>
        <w:jc w:val="both"/>
        <w:rPr>
          <w:rFonts w:ascii="Calibri" w:eastAsia="Times New Roman" w:hAnsi="Calibri" w:cs="Arial"/>
          <w:bCs/>
          <w:iCs/>
          <w:szCs w:val="18"/>
        </w:rPr>
      </w:pPr>
      <w:r w:rsidRPr="000C5D9D">
        <w:rPr>
          <w:rFonts w:ascii="Calibri" w:eastAsia="Times New Roman" w:hAnsi="Calibri" w:cs="Arial"/>
          <w:bCs/>
          <w:iCs/>
          <w:szCs w:val="18"/>
        </w:rPr>
        <w:t>İlgili tarafların ihtiyaç ve beklentilerini dikkate alarak tüm çalışanların uygulama ve gelişimine katkı sağladığı, güçlü bir çevre ve İSG kültürü oluşturmak,</w:t>
      </w:r>
    </w:p>
    <w:p w:rsidR="000C5D9D" w:rsidRPr="000C5D9D" w:rsidRDefault="000C5D9D" w:rsidP="000C5D9D">
      <w:pPr>
        <w:numPr>
          <w:ilvl w:val="0"/>
          <w:numId w:val="2"/>
        </w:numPr>
        <w:spacing w:after="240" w:line="240" w:lineRule="auto"/>
        <w:ind w:left="993"/>
        <w:jc w:val="both"/>
        <w:rPr>
          <w:rFonts w:ascii="Calibri" w:eastAsia="Times New Roman" w:hAnsi="Calibri" w:cs="Arial"/>
          <w:bCs/>
          <w:iCs/>
          <w:szCs w:val="18"/>
        </w:rPr>
      </w:pPr>
      <w:r w:rsidRPr="000C5D9D">
        <w:rPr>
          <w:rFonts w:ascii="Calibri" w:eastAsia="Times New Roman" w:hAnsi="Calibri" w:cs="Arial"/>
          <w:bCs/>
          <w:iCs/>
          <w:szCs w:val="18"/>
        </w:rPr>
        <w:t xml:space="preserve">Tüm çalışanlarımızın katılımını sağlayarak sistematik yaklaşımlar ile tehlikeleri kaynağında önleyerek meslek hastalığı ve İSG ile ilgili riskleri kontrol altına almak, </w:t>
      </w:r>
    </w:p>
    <w:p w:rsidR="000C5D9D" w:rsidRPr="000C5D9D" w:rsidRDefault="000C5D9D" w:rsidP="000C5D9D">
      <w:pPr>
        <w:numPr>
          <w:ilvl w:val="0"/>
          <w:numId w:val="2"/>
        </w:numPr>
        <w:spacing w:after="240" w:line="240" w:lineRule="auto"/>
        <w:ind w:left="993"/>
        <w:jc w:val="both"/>
        <w:rPr>
          <w:rFonts w:ascii="Calibri" w:eastAsia="Times New Roman" w:hAnsi="Calibri" w:cs="Arial"/>
          <w:bCs/>
          <w:iCs/>
          <w:szCs w:val="18"/>
        </w:rPr>
      </w:pPr>
      <w:r w:rsidRPr="000C5D9D">
        <w:rPr>
          <w:rFonts w:ascii="Calibri" w:eastAsia="Times New Roman" w:hAnsi="Calibri" w:cs="Arial"/>
          <w:bCs/>
          <w:iCs/>
          <w:szCs w:val="18"/>
        </w:rPr>
        <w:t xml:space="preserve">Değer yaratmayan işlemleri ortadan kaldırarak doğal kaynakları ekonomik ve verimli kullanmak, </w:t>
      </w:r>
    </w:p>
    <w:p w:rsidR="000C5D9D" w:rsidRPr="000C5D9D" w:rsidRDefault="000C5D9D" w:rsidP="000C5D9D">
      <w:pPr>
        <w:numPr>
          <w:ilvl w:val="0"/>
          <w:numId w:val="2"/>
        </w:numPr>
        <w:spacing w:after="240" w:line="240" w:lineRule="auto"/>
        <w:ind w:left="993"/>
        <w:jc w:val="both"/>
        <w:rPr>
          <w:rFonts w:ascii="Calibri" w:eastAsia="Times New Roman" w:hAnsi="Calibri" w:cs="Arial"/>
          <w:bCs/>
          <w:iCs/>
          <w:szCs w:val="18"/>
        </w:rPr>
      </w:pPr>
      <w:r w:rsidRPr="000C5D9D">
        <w:rPr>
          <w:rFonts w:ascii="Calibri" w:eastAsia="Times New Roman" w:hAnsi="Calibri" w:cs="Arial"/>
          <w:bCs/>
          <w:iCs/>
          <w:szCs w:val="18"/>
        </w:rPr>
        <w:t xml:space="preserve">Enerji verimliliğini sağlamak, </w:t>
      </w:r>
    </w:p>
    <w:p w:rsidR="000C5D9D" w:rsidRPr="000C5D9D" w:rsidRDefault="000C5D9D" w:rsidP="000C5D9D">
      <w:pPr>
        <w:numPr>
          <w:ilvl w:val="0"/>
          <w:numId w:val="2"/>
        </w:numPr>
        <w:spacing w:after="240" w:line="240" w:lineRule="auto"/>
        <w:ind w:left="993"/>
        <w:jc w:val="both"/>
        <w:rPr>
          <w:rFonts w:ascii="Calibri" w:eastAsia="Times New Roman" w:hAnsi="Calibri" w:cs="Arial"/>
          <w:bCs/>
          <w:iCs/>
          <w:szCs w:val="18"/>
        </w:rPr>
      </w:pPr>
      <w:r w:rsidRPr="000C5D9D">
        <w:rPr>
          <w:rFonts w:ascii="Calibri" w:eastAsia="Times New Roman" w:hAnsi="Calibri" w:cs="Arial"/>
          <w:bCs/>
          <w:iCs/>
          <w:szCs w:val="18"/>
        </w:rPr>
        <w:t>Atıkları azaltmak, geri dönüşümü sağlamak ve geri dönüşümü olmayan atıkların bertaraf edilmesi için gerekli tedbirleri alarak çevre kirliliğini önlemek,</w:t>
      </w:r>
    </w:p>
    <w:p w:rsidR="000C5D9D" w:rsidRPr="000C5D9D" w:rsidRDefault="000C5D9D" w:rsidP="000C5D9D">
      <w:pPr>
        <w:numPr>
          <w:ilvl w:val="0"/>
          <w:numId w:val="2"/>
        </w:numPr>
        <w:spacing w:after="240" w:line="240" w:lineRule="auto"/>
        <w:ind w:left="993"/>
        <w:jc w:val="both"/>
        <w:rPr>
          <w:rFonts w:ascii="Calibri" w:eastAsia="Times New Roman" w:hAnsi="Calibri" w:cs="Arial"/>
          <w:bCs/>
          <w:iCs/>
          <w:szCs w:val="18"/>
        </w:rPr>
      </w:pPr>
      <w:r w:rsidRPr="000C5D9D">
        <w:rPr>
          <w:rFonts w:ascii="Calibri" w:eastAsia="Times New Roman" w:hAnsi="Calibri" w:cs="Arial"/>
          <w:bCs/>
          <w:iCs/>
          <w:szCs w:val="18"/>
        </w:rPr>
        <w:t>Sağlık, emniyet ve çevre konularında tüm sektörler ve sivil toplum kuruluşları ile bilgi ve deneyim paylaşımını sağlamak,</w:t>
      </w:r>
    </w:p>
    <w:p w:rsidR="000C5D9D" w:rsidRPr="000C5D9D" w:rsidRDefault="000C5D9D" w:rsidP="000C5D9D">
      <w:pPr>
        <w:numPr>
          <w:ilvl w:val="0"/>
          <w:numId w:val="2"/>
        </w:numPr>
        <w:spacing w:after="240" w:line="240" w:lineRule="auto"/>
        <w:ind w:left="993"/>
        <w:jc w:val="both"/>
        <w:rPr>
          <w:rFonts w:ascii="Calibri" w:eastAsia="Times New Roman" w:hAnsi="Calibri" w:cs="Arial"/>
          <w:bCs/>
          <w:iCs/>
          <w:szCs w:val="18"/>
        </w:rPr>
      </w:pPr>
      <w:r w:rsidRPr="000C5D9D">
        <w:rPr>
          <w:rFonts w:ascii="Calibri" w:eastAsia="Times New Roman" w:hAnsi="Calibri" w:cs="Arial"/>
          <w:bCs/>
          <w:iCs/>
          <w:szCs w:val="18"/>
        </w:rPr>
        <w:t>Çevre ve İSG Yönetim Sistemi oluşturarak tüm gerekliliklerini yerine getirmek ve bu yönetim sistemlerini periyodik gözden geçirmelerle sürekli iyileştirmeyi sağlamaktır.</w:t>
      </w:r>
    </w:p>
    <w:p w:rsidR="000C5D9D" w:rsidRPr="000C5D9D" w:rsidRDefault="000C5D9D" w:rsidP="000C5D9D">
      <w:pPr>
        <w:pBdr>
          <w:bottom w:val="single" w:sz="12" w:space="1" w:color="auto"/>
        </w:pBdr>
        <w:spacing w:after="120" w:line="240" w:lineRule="auto"/>
        <w:ind w:left="567" w:hanging="567"/>
        <w:jc w:val="both"/>
        <w:rPr>
          <w:rFonts w:ascii="Calibri" w:eastAsia="Times New Roman" w:hAnsi="Calibri" w:cs="Calibri"/>
          <w:b/>
          <w:iCs/>
          <w:caps/>
          <w:spacing w:val="8"/>
        </w:rPr>
      </w:pPr>
      <w:r w:rsidRPr="000C5D9D">
        <w:rPr>
          <w:rFonts w:ascii="Calibri" w:eastAsia="Times New Roman" w:hAnsi="Calibri" w:cs="Calibri"/>
          <w:b/>
          <w:iCs/>
          <w:caps/>
          <w:spacing w:val="8"/>
        </w:rPr>
        <w:t>3.</w:t>
      </w:r>
      <w:r w:rsidRPr="000C5D9D">
        <w:rPr>
          <w:rFonts w:ascii="Calibri" w:eastAsia="Times New Roman" w:hAnsi="Calibri" w:cs="Calibri"/>
          <w:b/>
          <w:iCs/>
          <w:caps/>
          <w:spacing w:val="8"/>
        </w:rPr>
        <w:tab/>
      </w:r>
      <w:r w:rsidR="00C128DA">
        <w:rPr>
          <w:rFonts w:ascii="Calibri" w:eastAsia="Times New Roman" w:hAnsi="Calibri" w:cs="Calibri"/>
          <w:b/>
          <w:iCs/>
          <w:caps/>
          <w:spacing w:val="8"/>
        </w:rPr>
        <w:t>ÜRÜN emniyeti</w:t>
      </w:r>
      <w:r w:rsidRPr="000C5D9D">
        <w:rPr>
          <w:rFonts w:ascii="Calibri" w:eastAsia="Times New Roman" w:hAnsi="Calibri" w:cs="Calibri"/>
          <w:b/>
          <w:iCs/>
          <w:caps/>
          <w:spacing w:val="8"/>
        </w:rPr>
        <w:t xml:space="preserve"> POLİTİKASI</w:t>
      </w:r>
    </w:p>
    <w:p w:rsidR="00AF6E5B" w:rsidRDefault="009754D2" w:rsidP="00AF6E5B">
      <w:pPr>
        <w:numPr>
          <w:ilvl w:val="0"/>
          <w:numId w:val="2"/>
        </w:numPr>
        <w:spacing w:after="240" w:line="240" w:lineRule="auto"/>
        <w:ind w:left="993"/>
        <w:jc w:val="both"/>
        <w:rPr>
          <w:rFonts w:ascii="Calibri" w:eastAsia="Times New Roman" w:hAnsi="Calibri" w:cs="Arial"/>
          <w:bCs/>
          <w:iCs/>
          <w:szCs w:val="18"/>
        </w:rPr>
      </w:pPr>
      <w:r w:rsidRPr="009754D2">
        <w:rPr>
          <w:rFonts w:ascii="Calibri" w:eastAsia="Times New Roman" w:hAnsi="Calibri" w:cs="Arial"/>
          <w:bCs/>
          <w:iCs/>
          <w:szCs w:val="18"/>
        </w:rPr>
        <w:t>Ürün güvenliği ile ilgili ulusal ve uluslararası standartlar, yasa ve mevzuatlara uyum</w:t>
      </w:r>
      <w:r>
        <w:rPr>
          <w:rFonts w:ascii="Calibri" w:eastAsia="Times New Roman" w:hAnsi="Calibri" w:cs="Arial"/>
          <w:bCs/>
          <w:iCs/>
          <w:szCs w:val="18"/>
        </w:rPr>
        <w:t xml:space="preserve"> sağlamak,</w:t>
      </w:r>
    </w:p>
    <w:p w:rsidR="00E92EE7" w:rsidRDefault="00AF6E5B" w:rsidP="00E92EE7">
      <w:pPr>
        <w:numPr>
          <w:ilvl w:val="0"/>
          <w:numId w:val="2"/>
        </w:numPr>
        <w:spacing w:after="240" w:line="240" w:lineRule="auto"/>
        <w:ind w:left="993"/>
        <w:jc w:val="both"/>
        <w:rPr>
          <w:rFonts w:ascii="Calibri" w:eastAsia="Times New Roman" w:hAnsi="Calibri" w:cs="Arial"/>
          <w:bCs/>
          <w:iCs/>
          <w:szCs w:val="18"/>
        </w:rPr>
      </w:pPr>
      <w:r w:rsidRPr="00AF6E5B">
        <w:rPr>
          <w:rFonts w:ascii="Calibri" w:eastAsia="Times New Roman" w:hAnsi="Calibri" w:cs="Arial"/>
          <w:bCs/>
          <w:iCs/>
          <w:szCs w:val="18"/>
        </w:rPr>
        <w:t xml:space="preserve">İnsan sağlığına, can ve mal güvenliğine zarar veren veya güvenlik </w:t>
      </w:r>
      <w:proofErr w:type="gramStart"/>
      <w:r w:rsidRPr="00AF6E5B">
        <w:rPr>
          <w:rFonts w:ascii="Calibri" w:eastAsia="Times New Roman" w:hAnsi="Calibri" w:cs="Arial"/>
          <w:bCs/>
          <w:iCs/>
          <w:szCs w:val="18"/>
        </w:rPr>
        <w:t>regülasyonlarına</w:t>
      </w:r>
      <w:proofErr w:type="gramEnd"/>
      <w:r w:rsidRPr="00AF6E5B">
        <w:rPr>
          <w:rFonts w:ascii="Calibri" w:eastAsia="Times New Roman" w:hAnsi="Calibri" w:cs="Arial"/>
          <w:bCs/>
          <w:iCs/>
          <w:szCs w:val="18"/>
        </w:rPr>
        <w:t xml:space="preserve"> uyumsuzluktan doğan risklere karşı ürün güvenliğini güvence altına alacak bir sistem</w:t>
      </w:r>
      <w:r w:rsidR="00E92EE7">
        <w:rPr>
          <w:rFonts w:ascii="Calibri" w:eastAsia="Times New Roman" w:hAnsi="Calibri" w:cs="Arial"/>
          <w:bCs/>
          <w:iCs/>
          <w:szCs w:val="18"/>
        </w:rPr>
        <w:t xml:space="preserve"> kurmak ve sürekli iyileştirmek,</w:t>
      </w:r>
    </w:p>
    <w:p w:rsidR="009F0609" w:rsidRDefault="00E92EE7" w:rsidP="009F0609">
      <w:pPr>
        <w:numPr>
          <w:ilvl w:val="0"/>
          <w:numId w:val="2"/>
        </w:numPr>
        <w:spacing w:after="240" w:line="240" w:lineRule="auto"/>
        <w:ind w:left="993"/>
        <w:jc w:val="both"/>
        <w:rPr>
          <w:rFonts w:ascii="Calibri" w:eastAsia="Times New Roman" w:hAnsi="Calibri" w:cs="Arial"/>
          <w:bCs/>
          <w:iCs/>
          <w:szCs w:val="18"/>
        </w:rPr>
      </w:pPr>
      <w:r w:rsidRPr="00E92EE7">
        <w:rPr>
          <w:rFonts w:ascii="Calibri" w:eastAsia="Times New Roman" w:hAnsi="Calibri" w:cs="Arial"/>
          <w:bCs/>
          <w:iCs/>
          <w:szCs w:val="18"/>
        </w:rPr>
        <w:t>Ürün güvenliği farkındalığını artırmak amacıyla teknik ve davranışsal yetkinlikleri geliştirecek eğitimler gerçekleştirmek</w:t>
      </w:r>
      <w:r w:rsidR="009F0609">
        <w:rPr>
          <w:rFonts w:ascii="Calibri" w:eastAsia="Times New Roman" w:hAnsi="Calibri" w:cs="Arial"/>
          <w:bCs/>
          <w:iCs/>
          <w:szCs w:val="18"/>
        </w:rPr>
        <w:t>,</w:t>
      </w:r>
    </w:p>
    <w:p w:rsidR="009F0609" w:rsidRPr="009F0609" w:rsidRDefault="009F0609" w:rsidP="009F0609">
      <w:pPr>
        <w:numPr>
          <w:ilvl w:val="0"/>
          <w:numId w:val="2"/>
        </w:numPr>
        <w:spacing w:after="240" w:line="240" w:lineRule="auto"/>
        <w:ind w:left="993"/>
        <w:jc w:val="both"/>
        <w:rPr>
          <w:rFonts w:ascii="Calibri" w:eastAsia="Times New Roman" w:hAnsi="Calibri" w:cs="Arial"/>
          <w:bCs/>
          <w:iCs/>
          <w:szCs w:val="18"/>
        </w:rPr>
      </w:pPr>
      <w:r w:rsidRPr="009F0609">
        <w:rPr>
          <w:rFonts w:ascii="Calibri" w:eastAsia="Times New Roman" w:hAnsi="Calibri" w:cs="Arial"/>
          <w:bCs/>
          <w:iCs/>
          <w:szCs w:val="18"/>
        </w:rPr>
        <w:t>Müşteri isteklerini ve yasal ger</w:t>
      </w:r>
      <w:r>
        <w:rPr>
          <w:rFonts w:ascii="Calibri" w:eastAsia="Times New Roman" w:hAnsi="Calibri" w:cs="Arial"/>
          <w:bCs/>
          <w:iCs/>
          <w:szCs w:val="18"/>
        </w:rPr>
        <w:t>eklilikleri sürekli değerlendirmek ve takip eder</w:t>
      </w:r>
      <w:r w:rsidRPr="009F0609">
        <w:rPr>
          <w:rFonts w:ascii="Calibri" w:eastAsia="Times New Roman" w:hAnsi="Calibri" w:cs="Arial"/>
          <w:bCs/>
          <w:iCs/>
          <w:szCs w:val="18"/>
        </w:rPr>
        <w:t>ek</w:t>
      </w:r>
      <w:r>
        <w:rPr>
          <w:rFonts w:ascii="Calibri" w:eastAsia="Times New Roman" w:hAnsi="Calibri" w:cs="Arial"/>
          <w:bCs/>
          <w:iCs/>
          <w:szCs w:val="18"/>
        </w:rPr>
        <w:t>, sistemi sürekli iyileştirmek.</w:t>
      </w:r>
    </w:p>
    <w:p w:rsidR="00E92384" w:rsidRDefault="00E92384" w:rsidP="00E92384">
      <w:pPr>
        <w:spacing w:after="0" w:line="300" w:lineRule="auto"/>
        <w:jc w:val="both"/>
        <w:rPr>
          <w:rFonts w:ascii="Calibri" w:eastAsia="Times New Roman" w:hAnsi="Calibri" w:cs="Calibri"/>
          <w:bCs/>
          <w:iCs/>
          <w:sz w:val="16"/>
        </w:rPr>
      </w:pPr>
    </w:p>
    <w:p w:rsidR="00E92384" w:rsidRDefault="00E92384" w:rsidP="00E92384">
      <w:pPr>
        <w:spacing w:after="0" w:line="300" w:lineRule="auto"/>
        <w:jc w:val="both"/>
        <w:rPr>
          <w:rFonts w:ascii="Calibri" w:eastAsia="Times New Roman" w:hAnsi="Calibri" w:cs="Calibri"/>
          <w:bCs/>
          <w:iCs/>
          <w:sz w:val="16"/>
        </w:rPr>
      </w:pPr>
    </w:p>
    <w:p w:rsidR="00E92384" w:rsidRDefault="00E92384" w:rsidP="00E92384">
      <w:pPr>
        <w:spacing w:after="0" w:line="300" w:lineRule="auto"/>
        <w:jc w:val="both"/>
        <w:rPr>
          <w:rFonts w:ascii="Calibri" w:eastAsia="Times New Roman" w:hAnsi="Calibri" w:cs="Calibri"/>
          <w:bCs/>
          <w:iCs/>
          <w:sz w:val="16"/>
        </w:rPr>
      </w:pPr>
    </w:p>
    <w:p w:rsidR="00E92384" w:rsidRDefault="00E92384" w:rsidP="00E92384">
      <w:pPr>
        <w:spacing w:after="0" w:line="300" w:lineRule="auto"/>
        <w:jc w:val="both"/>
        <w:rPr>
          <w:rFonts w:ascii="Calibri" w:eastAsia="Times New Roman" w:hAnsi="Calibri" w:cs="Calibri"/>
          <w:bCs/>
          <w:iCs/>
          <w:sz w:val="16"/>
        </w:rPr>
      </w:pPr>
    </w:p>
    <w:p w:rsidR="00E92384" w:rsidRDefault="00E92384" w:rsidP="00E92384">
      <w:pPr>
        <w:spacing w:after="0" w:line="300" w:lineRule="auto"/>
        <w:jc w:val="both"/>
        <w:rPr>
          <w:rFonts w:ascii="Calibri" w:eastAsia="Times New Roman" w:hAnsi="Calibri" w:cs="Calibri"/>
          <w:bCs/>
          <w:iCs/>
          <w:sz w:val="16"/>
        </w:rPr>
      </w:pPr>
    </w:p>
    <w:p w:rsidR="00E92384" w:rsidRDefault="00E92384" w:rsidP="00E92384">
      <w:pPr>
        <w:spacing w:after="0" w:line="300" w:lineRule="auto"/>
        <w:jc w:val="both"/>
        <w:rPr>
          <w:rFonts w:ascii="Calibri" w:eastAsia="Times New Roman" w:hAnsi="Calibri" w:cs="Calibri"/>
          <w:bCs/>
          <w:iCs/>
          <w:sz w:val="16"/>
        </w:rPr>
      </w:pPr>
    </w:p>
    <w:p w:rsidR="00E92384" w:rsidRDefault="00E92384" w:rsidP="00E92384">
      <w:pPr>
        <w:spacing w:after="0" w:line="300" w:lineRule="auto"/>
        <w:jc w:val="both"/>
        <w:rPr>
          <w:rFonts w:ascii="Calibri" w:eastAsia="Times New Roman" w:hAnsi="Calibri" w:cs="Calibri"/>
          <w:bCs/>
          <w:iCs/>
          <w:sz w:val="16"/>
        </w:rPr>
      </w:pPr>
    </w:p>
    <w:p w:rsidR="00E92384" w:rsidRDefault="00E92384" w:rsidP="00E92384">
      <w:pPr>
        <w:spacing w:after="0" w:line="300" w:lineRule="auto"/>
        <w:jc w:val="both"/>
        <w:rPr>
          <w:rFonts w:ascii="Calibri" w:eastAsia="Times New Roman" w:hAnsi="Calibri" w:cs="Calibri"/>
          <w:bCs/>
          <w:iCs/>
          <w:sz w:val="16"/>
        </w:rPr>
      </w:pPr>
    </w:p>
    <w:p w:rsidR="00E92384" w:rsidRPr="000C5D9D" w:rsidRDefault="00E92384" w:rsidP="00E92384">
      <w:pPr>
        <w:pBdr>
          <w:bottom w:val="single" w:sz="12" w:space="1" w:color="auto"/>
        </w:pBdr>
        <w:spacing w:after="120" w:line="240" w:lineRule="auto"/>
        <w:ind w:left="567" w:hanging="567"/>
        <w:jc w:val="both"/>
        <w:rPr>
          <w:rFonts w:ascii="Calibri" w:eastAsia="Times New Roman" w:hAnsi="Calibri" w:cs="Calibri"/>
          <w:b/>
          <w:iCs/>
          <w:caps/>
          <w:spacing w:val="8"/>
        </w:rPr>
      </w:pPr>
      <w:r>
        <w:rPr>
          <w:rFonts w:ascii="Calibri" w:eastAsia="Times New Roman" w:hAnsi="Calibri" w:cs="Calibri"/>
          <w:b/>
          <w:iCs/>
          <w:caps/>
          <w:spacing w:val="8"/>
        </w:rPr>
        <w:t xml:space="preserve">4. </w:t>
      </w:r>
      <w:r>
        <w:rPr>
          <w:rFonts w:ascii="Calibri" w:eastAsia="Times New Roman" w:hAnsi="Calibri" w:cs="Calibri"/>
          <w:b/>
          <w:iCs/>
          <w:caps/>
          <w:spacing w:val="8"/>
        </w:rPr>
        <w:tab/>
        <w:t>kurumsal sosyal sorumluluk politikası</w:t>
      </w:r>
    </w:p>
    <w:p w:rsidR="00E85723" w:rsidRPr="00E85723" w:rsidRDefault="00E85723" w:rsidP="00E85723">
      <w:pPr>
        <w:spacing w:after="240" w:line="300" w:lineRule="auto"/>
        <w:ind w:left="567"/>
        <w:jc w:val="both"/>
        <w:rPr>
          <w:rFonts w:ascii="Calibri" w:eastAsia="Times New Roman" w:hAnsi="Calibri" w:cs="Arial"/>
          <w:bCs/>
          <w:iCs/>
          <w:color w:val="000000"/>
          <w:szCs w:val="18"/>
        </w:rPr>
      </w:pPr>
      <w:r w:rsidRPr="00E85723">
        <w:rPr>
          <w:rFonts w:ascii="Calibri" w:eastAsia="Times New Roman" w:hAnsi="Calibri" w:cs="Arial"/>
          <w:bCs/>
          <w:iCs/>
          <w:color w:val="000000"/>
          <w:szCs w:val="18"/>
        </w:rPr>
        <w:t>Sosyal sorumluluk ilkelerimizde esas aldığımız önceliğimiz din,</w:t>
      </w:r>
      <w:r>
        <w:rPr>
          <w:rFonts w:ascii="Calibri" w:eastAsia="Times New Roman" w:hAnsi="Calibri" w:cs="Arial"/>
          <w:bCs/>
          <w:iCs/>
          <w:color w:val="000000"/>
          <w:szCs w:val="18"/>
        </w:rPr>
        <w:t xml:space="preserve"> </w:t>
      </w:r>
      <w:r w:rsidRPr="00E85723">
        <w:rPr>
          <w:rFonts w:ascii="Calibri" w:eastAsia="Times New Roman" w:hAnsi="Calibri" w:cs="Arial"/>
          <w:bCs/>
          <w:iCs/>
          <w:color w:val="000000"/>
          <w:szCs w:val="18"/>
        </w:rPr>
        <w:t>dil, ırk, cinsiyet,</w:t>
      </w:r>
      <w:r>
        <w:rPr>
          <w:rFonts w:ascii="Calibri" w:eastAsia="Times New Roman" w:hAnsi="Calibri" w:cs="Arial"/>
          <w:bCs/>
          <w:iCs/>
          <w:color w:val="000000"/>
          <w:szCs w:val="18"/>
        </w:rPr>
        <w:t xml:space="preserve"> </w:t>
      </w:r>
      <w:r w:rsidRPr="00E85723">
        <w:rPr>
          <w:rFonts w:ascii="Calibri" w:eastAsia="Times New Roman" w:hAnsi="Calibri" w:cs="Arial"/>
          <w:bCs/>
          <w:iCs/>
          <w:color w:val="000000"/>
          <w:szCs w:val="18"/>
        </w:rPr>
        <w:t>yaş, engel, görüş ayrımına asla müsaade etmeden çeşitliliği destekleyerek demokratik olmaktır.</w:t>
      </w:r>
      <w:r w:rsidR="002500ED">
        <w:rPr>
          <w:rFonts w:ascii="Calibri" w:eastAsia="Times New Roman" w:hAnsi="Calibri" w:cs="Arial"/>
          <w:bCs/>
          <w:iCs/>
          <w:color w:val="000000"/>
          <w:szCs w:val="18"/>
        </w:rPr>
        <w:t xml:space="preserve"> Özben </w:t>
      </w:r>
      <w:r w:rsidR="002500ED" w:rsidRPr="002500ED">
        <w:rPr>
          <w:rFonts w:ascii="Calibri" w:eastAsia="Times New Roman" w:hAnsi="Calibri" w:cs="Arial"/>
          <w:bCs/>
          <w:iCs/>
          <w:color w:val="000000"/>
          <w:szCs w:val="18"/>
        </w:rPr>
        <w:t xml:space="preserve">Kurumsal Sosyal Sorumluluk </w:t>
      </w:r>
      <w:proofErr w:type="spellStart"/>
      <w:r w:rsidR="002500ED" w:rsidRPr="002500ED">
        <w:rPr>
          <w:rFonts w:ascii="Calibri" w:eastAsia="Times New Roman" w:hAnsi="Calibri" w:cs="Arial"/>
          <w:bCs/>
          <w:iCs/>
          <w:color w:val="000000"/>
          <w:szCs w:val="18"/>
        </w:rPr>
        <w:t>Politikası’nda</w:t>
      </w:r>
      <w:proofErr w:type="spellEnd"/>
      <w:r w:rsidR="002500ED" w:rsidRPr="002500ED">
        <w:rPr>
          <w:rFonts w:ascii="Calibri" w:eastAsia="Times New Roman" w:hAnsi="Calibri" w:cs="Arial"/>
          <w:bCs/>
          <w:iCs/>
          <w:color w:val="000000"/>
          <w:szCs w:val="18"/>
        </w:rPr>
        <w:t xml:space="preserve"> yer alan ilke ve esaslar aşağıda sunulmaktadır:</w:t>
      </w:r>
    </w:p>
    <w:p w:rsidR="00466CD5" w:rsidRPr="00466CD5" w:rsidRDefault="00466CD5" w:rsidP="00466CD5">
      <w:pPr>
        <w:numPr>
          <w:ilvl w:val="0"/>
          <w:numId w:val="2"/>
        </w:numPr>
        <w:spacing w:after="240" w:line="240" w:lineRule="auto"/>
        <w:ind w:left="993"/>
        <w:jc w:val="both"/>
        <w:rPr>
          <w:rFonts w:ascii="Calibri" w:eastAsia="Times New Roman" w:hAnsi="Calibri" w:cs="Arial"/>
          <w:bCs/>
          <w:iCs/>
          <w:szCs w:val="18"/>
        </w:rPr>
      </w:pPr>
      <w:r w:rsidRPr="00466CD5">
        <w:rPr>
          <w:rFonts w:ascii="Calibri" w:eastAsia="Times New Roman" w:hAnsi="Calibri" w:cs="Arial"/>
          <w:bCs/>
          <w:iCs/>
          <w:szCs w:val="18"/>
        </w:rPr>
        <w:t>Çalışanlara karşı sorumluluk,</w:t>
      </w:r>
    </w:p>
    <w:p w:rsidR="00466CD5" w:rsidRPr="00466CD5" w:rsidRDefault="00466CD5" w:rsidP="00466CD5">
      <w:pPr>
        <w:numPr>
          <w:ilvl w:val="0"/>
          <w:numId w:val="2"/>
        </w:numPr>
        <w:spacing w:after="240" w:line="240" w:lineRule="auto"/>
        <w:ind w:left="993"/>
        <w:jc w:val="both"/>
        <w:rPr>
          <w:rFonts w:ascii="Calibri" w:eastAsia="Times New Roman" w:hAnsi="Calibri" w:cs="Arial"/>
          <w:bCs/>
          <w:iCs/>
          <w:szCs w:val="18"/>
        </w:rPr>
      </w:pPr>
      <w:r>
        <w:rPr>
          <w:rFonts w:ascii="Calibri" w:eastAsia="Times New Roman" w:hAnsi="Calibri" w:cs="Arial"/>
          <w:bCs/>
          <w:iCs/>
          <w:szCs w:val="18"/>
        </w:rPr>
        <w:t xml:space="preserve">Müşterilere </w:t>
      </w:r>
      <w:r w:rsidRPr="00466CD5">
        <w:rPr>
          <w:rFonts w:ascii="Calibri" w:eastAsia="Times New Roman" w:hAnsi="Calibri" w:cs="Arial"/>
          <w:bCs/>
          <w:iCs/>
          <w:szCs w:val="18"/>
        </w:rPr>
        <w:t>yönelik sorumluluk,</w:t>
      </w:r>
    </w:p>
    <w:p w:rsidR="00466CD5" w:rsidRPr="00466CD5" w:rsidRDefault="00466CD5" w:rsidP="00466CD5">
      <w:pPr>
        <w:numPr>
          <w:ilvl w:val="0"/>
          <w:numId w:val="2"/>
        </w:numPr>
        <w:spacing w:after="240" w:line="240" w:lineRule="auto"/>
        <w:ind w:left="993"/>
        <w:jc w:val="both"/>
        <w:rPr>
          <w:rFonts w:ascii="Calibri" w:eastAsia="Times New Roman" w:hAnsi="Calibri" w:cs="Arial"/>
          <w:bCs/>
          <w:iCs/>
          <w:szCs w:val="18"/>
        </w:rPr>
      </w:pPr>
      <w:r w:rsidRPr="00466CD5">
        <w:rPr>
          <w:rFonts w:ascii="Calibri" w:eastAsia="Times New Roman" w:hAnsi="Calibri" w:cs="Arial"/>
          <w:bCs/>
          <w:iCs/>
          <w:szCs w:val="18"/>
        </w:rPr>
        <w:t>Doğaya ve çevreye karşı sorumluluk,</w:t>
      </w:r>
    </w:p>
    <w:p w:rsidR="00466CD5" w:rsidRPr="00466CD5" w:rsidRDefault="00466CD5" w:rsidP="00466CD5">
      <w:pPr>
        <w:numPr>
          <w:ilvl w:val="0"/>
          <w:numId w:val="2"/>
        </w:numPr>
        <w:spacing w:after="240" w:line="240" w:lineRule="auto"/>
        <w:ind w:left="993"/>
        <w:jc w:val="both"/>
        <w:rPr>
          <w:rFonts w:ascii="Calibri" w:eastAsia="Times New Roman" w:hAnsi="Calibri" w:cs="Arial"/>
          <w:bCs/>
          <w:iCs/>
          <w:szCs w:val="18"/>
        </w:rPr>
      </w:pPr>
      <w:r w:rsidRPr="00466CD5">
        <w:rPr>
          <w:rFonts w:ascii="Calibri" w:eastAsia="Times New Roman" w:hAnsi="Calibri" w:cs="Arial"/>
          <w:bCs/>
          <w:iCs/>
          <w:szCs w:val="18"/>
        </w:rPr>
        <w:t>Devlete karşı sorumluluk,</w:t>
      </w:r>
    </w:p>
    <w:p w:rsidR="00466CD5" w:rsidRPr="00466CD5" w:rsidRDefault="00466CD5" w:rsidP="00466CD5">
      <w:pPr>
        <w:numPr>
          <w:ilvl w:val="0"/>
          <w:numId w:val="2"/>
        </w:numPr>
        <w:spacing w:after="240" w:line="240" w:lineRule="auto"/>
        <w:ind w:left="993"/>
        <w:jc w:val="both"/>
        <w:rPr>
          <w:rFonts w:ascii="Calibri" w:eastAsia="Times New Roman" w:hAnsi="Calibri" w:cs="Arial"/>
          <w:bCs/>
          <w:iCs/>
          <w:szCs w:val="18"/>
        </w:rPr>
      </w:pPr>
      <w:r w:rsidRPr="00466CD5">
        <w:rPr>
          <w:rFonts w:ascii="Calibri" w:eastAsia="Times New Roman" w:hAnsi="Calibri" w:cs="Arial"/>
          <w:bCs/>
          <w:iCs/>
          <w:szCs w:val="18"/>
        </w:rPr>
        <w:t>Tedarikçilere karşı sorumluluk,</w:t>
      </w:r>
    </w:p>
    <w:p w:rsidR="00466CD5" w:rsidRPr="00466CD5" w:rsidRDefault="00466CD5" w:rsidP="00466CD5">
      <w:pPr>
        <w:numPr>
          <w:ilvl w:val="0"/>
          <w:numId w:val="2"/>
        </w:numPr>
        <w:spacing w:after="240" w:line="240" w:lineRule="auto"/>
        <w:ind w:left="993"/>
        <w:jc w:val="both"/>
        <w:rPr>
          <w:rFonts w:ascii="Calibri" w:eastAsia="Times New Roman" w:hAnsi="Calibri" w:cs="Arial"/>
          <w:bCs/>
          <w:iCs/>
          <w:szCs w:val="18"/>
        </w:rPr>
      </w:pPr>
      <w:r w:rsidRPr="00466CD5">
        <w:rPr>
          <w:rFonts w:ascii="Calibri" w:eastAsia="Times New Roman" w:hAnsi="Calibri" w:cs="Arial"/>
          <w:bCs/>
          <w:iCs/>
          <w:szCs w:val="18"/>
        </w:rPr>
        <w:t>Rakiplere yönelik sorumluluk,</w:t>
      </w:r>
    </w:p>
    <w:p w:rsidR="00E92384" w:rsidRPr="00466CD5" w:rsidRDefault="00466CD5" w:rsidP="00466CD5">
      <w:pPr>
        <w:numPr>
          <w:ilvl w:val="0"/>
          <w:numId w:val="2"/>
        </w:numPr>
        <w:spacing w:after="240" w:line="240" w:lineRule="auto"/>
        <w:ind w:left="993"/>
        <w:jc w:val="both"/>
        <w:rPr>
          <w:rFonts w:ascii="Calibri" w:eastAsia="Times New Roman" w:hAnsi="Calibri" w:cs="Arial"/>
          <w:bCs/>
          <w:iCs/>
          <w:szCs w:val="18"/>
        </w:rPr>
      </w:pPr>
      <w:r w:rsidRPr="00466CD5">
        <w:rPr>
          <w:rFonts w:ascii="Calibri" w:eastAsia="Times New Roman" w:hAnsi="Calibri" w:cs="Arial"/>
          <w:bCs/>
          <w:iCs/>
          <w:szCs w:val="18"/>
        </w:rPr>
        <w:t>Topluma karşı sorumluluk</w:t>
      </w:r>
      <w:r w:rsidR="002500ED">
        <w:rPr>
          <w:rFonts w:ascii="Calibri" w:eastAsia="Times New Roman" w:hAnsi="Calibri" w:cs="Arial"/>
          <w:bCs/>
          <w:iCs/>
          <w:szCs w:val="18"/>
        </w:rPr>
        <w:t>.</w:t>
      </w:r>
    </w:p>
    <w:p w:rsidR="00E92384" w:rsidRDefault="00E92384" w:rsidP="00E92384">
      <w:pPr>
        <w:spacing w:after="0" w:line="300" w:lineRule="auto"/>
        <w:jc w:val="both"/>
        <w:rPr>
          <w:rFonts w:ascii="Calibri" w:eastAsia="Times New Roman" w:hAnsi="Calibri" w:cs="Calibri"/>
          <w:bCs/>
          <w:iCs/>
          <w:sz w:val="16"/>
        </w:rPr>
      </w:pPr>
    </w:p>
    <w:p w:rsidR="00E92384" w:rsidRDefault="00E92384" w:rsidP="00E92384">
      <w:pPr>
        <w:spacing w:after="0" w:line="300" w:lineRule="auto"/>
        <w:jc w:val="both"/>
        <w:rPr>
          <w:rFonts w:ascii="Calibri" w:eastAsia="Times New Roman" w:hAnsi="Calibri" w:cs="Calibri"/>
          <w:bCs/>
          <w:iCs/>
          <w:sz w:val="16"/>
        </w:rPr>
      </w:pPr>
    </w:p>
    <w:p w:rsidR="002D3E11" w:rsidRPr="00EA0435" w:rsidRDefault="002D3E11" w:rsidP="00E92384">
      <w:pPr>
        <w:spacing w:after="0" w:line="300" w:lineRule="auto"/>
        <w:jc w:val="both"/>
        <w:rPr>
          <w:rFonts w:ascii="Calibri" w:eastAsia="Times New Roman" w:hAnsi="Calibri" w:cs="Calibri"/>
          <w:bCs/>
          <w:iCs/>
          <w:sz w:val="16"/>
        </w:rPr>
      </w:pPr>
    </w:p>
    <w:p w:rsidR="000C5D9D" w:rsidRPr="000C5D9D" w:rsidRDefault="00E512D6" w:rsidP="000C5D9D">
      <w:pPr>
        <w:spacing w:after="0" w:line="300" w:lineRule="auto"/>
        <w:ind w:left="567"/>
        <w:jc w:val="both"/>
        <w:rPr>
          <w:rFonts w:ascii="Calibri" w:eastAsia="Times New Roman" w:hAnsi="Calibri" w:cs="Calibri"/>
          <w:b/>
          <w:bCs/>
          <w:iCs/>
        </w:rPr>
      </w:pPr>
      <w:r>
        <w:rPr>
          <w:rFonts w:ascii="Calibri" w:eastAsia="Times New Roman" w:hAnsi="Calibri" w:cs="Calibri"/>
          <w:b/>
          <w:bCs/>
          <w:iCs/>
        </w:rPr>
        <w:t>Yönetim Kurulu Başkanı</w:t>
      </w:r>
    </w:p>
    <w:p w:rsidR="000C5D9D" w:rsidRPr="000C5D9D" w:rsidRDefault="000C5D9D" w:rsidP="000C5D9D">
      <w:pPr>
        <w:spacing w:after="0" w:line="300" w:lineRule="auto"/>
        <w:ind w:left="567"/>
        <w:jc w:val="both"/>
        <w:rPr>
          <w:rFonts w:ascii="Calibri" w:eastAsia="Times New Roman" w:hAnsi="Calibri" w:cs="Calibri"/>
          <w:b/>
          <w:bCs/>
          <w:iCs/>
        </w:rPr>
      </w:pPr>
      <w:r w:rsidRPr="000C5D9D">
        <w:rPr>
          <w:rFonts w:ascii="Calibri" w:eastAsia="Times New Roman" w:hAnsi="Calibri" w:cs="Calibri"/>
          <w:b/>
          <w:bCs/>
          <w:iCs/>
        </w:rPr>
        <w:t>EMİR AHMET ATEŞ</w:t>
      </w:r>
    </w:p>
    <w:p w:rsidR="000C5D9D" w:rsidRPr="000C5D9D" w:rsidRDefault="000C5D9D" w:rsidP="000C5D9D">
      <w:pPr>
        <w:spacing w:after="0" w:line="300" w:lineRule="auto"/>
        <w:ind w:left="567"/>
        <w:jc w:val="both"/>
        <w:rPr>
          <w:rFonts w:ascii="Calibri" w:eastAsia="Times New Roman" w:hAnsi="Calibri" w:cs="Calibri"/>
          <w:b/>
          <w:bCs/>
          <w:iCs/>
        </w:rPr>
      </w:pPr>
      <w:r w:rsidRPr="000C5D9D">
        <w:rPr>
          <w:rFonts w:ascii="Calibri" w:eastAsia="Times New Roman" w:hAnsi="Calibri" w:cs="Calibri"/>
          <w:b/>
          <w:bCs/>
          <w:iCs/>
        </w:rPr>
        <w:t>2</w:t>
      </w:r>
      <w:r w:rsidR="00170950">
        <w:rPr>
          <w:rFonts w:ascii="Calibri" w:eastAsia="Times New Roman" w:hAnsi="Calibri" w:cs="Calibri"/>
          <w:b/>
          <w:bCs/>
          <w:iCs/>
        </w:rPr>
        <w:t>7</w:t>
      </w:r>
      <w:r w:rsidRPr="000C5D9D">
        <w:rPr>
          <w:rFonts w:ascii="Calibri" w:eastAsia="Times New Roman" w:hAnsi="Calibri" w:cs="Calibri"/>
          <w:b/>
          <w:bCs/>
          <w:iCs/>
        </w:rPr>
        <w:t>.02.2024</w:t>
      </w:r>
    </w:p>
    <w:p w:rsidR="000C5D9D" w:rsidRPr="000C5D9D" w:rsidRDefault="000C5D9D" w:rsidP="000C5D9D">
      <w:pPr>
        <w:spacing w:after="0" w:line="300" w:lineRule="auto"/>
        <w:ind w:left="567"/>
        <w:jc w:val="both"/>
        <w:rPr>
          <w:rFonts w:ascii="Calibri" w:eastAsia="Times New Roman" w:hAnsi="Calibri" w:cs="Calibri"/>
          <w:b/>
          <w:bCs/>
          <w:iCs/>
        </w:rPr>
      </w:pPr>
      <w:r w:rsidRPr="000C5D9D">
        <w:rPr>
          <w:rFonts w:ascii="Calibri" w:eastAsia="Times New Roman" w:hAnsi="Calibri" w:cs="Calibri"/>
          <w:b/>
          <w:bCs/>
          <w:iCs/>
        </w:rPr>
        <w:t>İmza</w:t>
      </w:r>
    </w:p>
    <w:p w:rsidR="002949BB" w:rsidRDefault="002949BB"/>
    <w:sectPr w:rsidR="002949BB" w:rsidSect="00BF1D06">
      <w:headerReference w:type="default" r:id="rId8"/>
      <w:footerReference w:type="default" r:id="rId9"/>
      <w:pgSz w:w="11906" w:h="16838"/>
      <w:pgMar w:top="1134" w:right="1134" w:bottom="1134" w:left="340" w:header="62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1E4" w:rsidRDefault="001221E4" w:rsidP="00EE3FC4">
      <w:pPr>
        <w:spacing w:after="0" w:line="240" w:lineRule="auto"/>
      </w:pPr>
      <w:r>
        <w:separator/>
      </w:r>
    </w:p>
  </w:endnote>
  <w:endnote w:type="continuationSeparator" w:id="0">
    <w:p w:rsidR="001221E4" w:rsidRDefault="001221E4" w:rsidP="00EE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ova">
    <w:altName w:val="Arial"/>
    <w:charset w:val="A2"/>
    <w:family w:val="swiss"/>
    <w:pitch w:val="variable"/>
    <w:sig w:usb0="00000001" w:usb1="00000002" w:usb2="00000000" w:usb3="00000000" w:csb0="0000019F" w:csb1="00000000"/>
  </w:font>
  <w:font w:name="Arial Nova Light">
    <w:altName w:val="Arial"/>
    <w:charset w:val="A2"/>
    <w:family w:val="swiss"/>
    <w:pitch w:val="variable"/>
    <w:sig w:usb0="00000001" w:usb1="00000002"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FC4" w:rsidRPr="00F6654D" w:rsidRDefault="00036A27" w:rsidP="00F6654D">
    <w:pPr>
      <w:pStyle w:val="AltBilgi"/>
      <w:ind w:left="-567"/>
      <w:rPr>
        <w:rFonts w:ascii="Arial Nova" w:hAnsi="Arial Nova"/>
        <w:b/>
        <w:color w:val="1B365D"/>
        <w:sz w:val="18"/>
      </w:rPr>
    </w:pPr>
    <w:r>
      <w:rPr>
        <w:rFonts w:ascii="Arial Nova" w:hAnsi="Arial Nova"/>
        <w:b/>
        <w:color w:val="1B365D"/>
        <w:sz w:val="18"/>
      </w:rPr>
      <w:ptab w:relativeTo="indent" w:alignment="left" w:leader="none"/>
    </w:r>
    <w:r>
      <w:rPr>
        <w:rFonts w:ascii="Arial Nova" w:hAnsi="Arial Nova"/>
        <w:b/>
        <w:color w:val="1B365D"/>
        <w:sz w:val="18"/>
      </w:rPr>
      <w:t xml:space="preserve">    </w:t>
    </w:r>
    <w:r w:rsidR="00BF1D06">
      <w:rPr>
        <w:rFonts w:ascii="Arial Nova" w:hAnsi="Arial Nova"/>
        <w:b/>
        <w:color w:val="1B365D"/>
        <w:sz w:val="18"/>
      </w:rPr>
      <w:t xml:space="preserve"> </w:t>
    </w:r>
    <w:r w:rsidR="00E35E17">
      <w:rPr>
        <w:rFonts w:ascii="Arial Nova" w:hAnsi="Arial Nova"/>
        <w:b/>
        <w:color w:val="1B365D"/>
        <w:sz w:val="18"/>
      </w:rPr>
      <w:t xml:space="preserve">  </w:t>
    </w:r>
    <w:r w:rsidR="00BF1D06">
      <w:rPr>
        <w:rFonts w:ascii="Arial Nova" w:hAnsi="Arial Nova"/>
        <w:b/>
        <w:color w:val="1B365D"/>
        <w:sz w:val="18"/>
      </w:rPr>
      <w:t xml:space="preserve">  </w:t>
    </w:r>
    <w:r w:rsidR="00EE3FC4" w:rsidRPr="00F6654D">
      <w:rPr>
        <w:rFonts w:ascii="Arial Nova" w:hAnsi="Arial Nova"/>
        <w:b/>
        <w:color w:val="1B365D"/>
        <w:sz w:val="18"/>
      </w:rPr>
      <w:t>ÖZBEN</w:t>
    </w:r>
    <w:r w:rsidR="00EE3FC4" w:rsidRPr="002D68CB">
      <w:rPr>
        <w:rFonts w:ascii="Arial Nova" w:hAnsi="Arial Nova"/>
        <w:b/>
        <w:color w:val="1B365D"/>
        <w:sz w:val="18"/>
      </w:rPr>
      <w:t xml:space="preserve"> SAVUNMA</w:t>
    </w:r>
    <w:r w:rsidR="00EE3FC4" w:rsidRPr="00F6654D">
      <w:rPr>
        <w:rFonts w:ascii="Arial Nova" w:hAnsi="Arial Nova"/>
        <w:b/>
        <w:color w:val="1B365D"/>
        <w:sz w:val="18"/>
      </w:rPr>
      <w:t xml:space="preserve"> LTD. ŞTİ.</w:t>
    </w:r>
  </w:p>
  <w:p w:rsidR="00F6654D" w:rsidRPr="00F6654D" w:rsidRDefault="00E35E17" w:rsidP="00F6654D">
    <w:pPr>
      <w:pStyle w:val="AltBilgi"/>
      <w:ind w:left="-567"/>
      <w:rPr>
        <w:rFonts w:ascii="Arial Nova" w:hAnsi="Arial Nova"/>
        <w:color w:val="1B365D"/>
        <w:sz w:val="18"/>
      </w:rPr>
    </w:pPr>
    <w:r w:rsidRPr="00F6654D">
      <w:rPr>
        <w:rFonts w:ascii="Arial Nova" w:hAnsi="Arial Nova"/>
        <w:b/>
        <w:noProof/>
        <w:color w:val="1B365D"/>
        <w:sz w:val="18"/>
        <w:lang w:eastAsia="tr-TR"/>
      </w:rPr>
      <w:drawing>
        <wp:anchor distT="0" distB="0" distL="114300" distR="114300" simplePos="0" relativeHeight="251661312" behindDoc="1" locked="0" layoutInCell="1" allowOverlap="1">
          <wp:simplePos x="0" y="0"/>
          <wp:positionH relativeFrom="margin">
            <wp:posOffset>5303520</wp:posOffset>
          </wp:positionH>
          <wp:positionV relativeFrom="paragraph">
            <wp:posOffset>103505</wp:posOffset>
          </wp:positionV>
          <wp:extent cx="1412875" cy="240030"/>
          <wp:effectExtent l="0" t="0" r="0" b="762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2875" cy="240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654D">
      <w:rPr>
        <w:noProof/>
        <w:sz w:val="18"/>
        <w:lang w:eastAsia="tr-TR"/>
      </w:rPr>
      <w:drawing>
        <wp:anchor distT="0" distB="0" distL="114300" distR="114300" simplePos="0" relativeHeight="251660288" behindDoc="1" locked="0" layoutInCell="1" allowOverlap="1">
          <wp:simplePos x="0" y="0"/>
          <wp:positionH relativeFrom="column">
            <wp:posOffset>3064510</wp:posOffset>
          </wp:positionH>
          <wp:positionV relativeFrom="paragraph">
            <wp:posOffset>86360</wp:posOffset>
          </wp:positionV>
          <wp:extent cx="2246908" cy="262783"/>
          <wp:effectExtent l="0" t="0" r="1270" b="4445"/>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6908" cy="262783"/>
                  </a:xfrm>
                  <a:prstGeom prst="rect">
                    <a:avLst/>
                  </a:prstGeom>
                </pic:spPr>
              </pic:pic>
            </a:graphicData>
          </a:graphic>
          <wp14:sizeRelH relativeFrom="margin">
            <wp14:pctWidth>0</wp14:pctWidth>
          </wp14:sizeRelH>
          <wp14:sizeRelV relativeFrom="margin">
            <wp14:pctHeight>0</wp14:pctHeight>
          </wp14:sizeRelV>
        </wp:anchor>
      </w:drawing>
    </w:r>
    <w:r w:rsidR="00036A27">
      <w:rPr>
        <w:rFonts w:ascii="Arial Nova" w:hAnsi="Arial Nova"/>
        <w:color w:val="1B365D"/>
        <w:sz w:val="18"/>
      </w:rPr>
      <w:t xml:space="preserve">    </w:t>
    </w:r>
    <w:r w:rsidR="00BF1D06">
      <w:rPr>
        <w:rFonts w:ascii="Arial Nova" w:hAnsi="Arial Nova"/>
        <w:color w:val="1B365D"/>
        <w:sz w:val="18"/>
      </w:rPr>
      <w:t xml:space="preserve">   </w:t>
    </w:r>
    <w:r>
      <w:rPr>
        <w:rFonts w:ascii="Arial Nova" w:hAnsi="Arial Nova"/>
        <w:color w:val="1B365D"/>
        <w:sz w:val="18"/>
      </w:rPr>
      <w:t xml:space="preserve">  </w:t>
    </w:r>
    <w:r w:rsidR="00F6654D" w:rsidRPr="00F6654D">
      <w:rPr>
        <w:rFonts w:ascii="Arial Nova" w:hAnsi="Arial Nova"/>
        <w:color w:val="1B365D"/>
        <w:sz w:val="18"/>
      </w:rPr>
      <w:t xml:space="preserve">Ticaret Sicil No:106440 – </w:t>
    </w:r>
    <w:proofErr w:type="spellStart"/>
    <w:r w:rsidR="00F6654D" w:rsidRPr="00F6654D">
      <w:rPr>
        <w:rFonts w:ascii="Arial Nova" w:hAnsi="Arial Nova"/>
        <w:color w:val="1B365D"/>
        <w:sz w:val="18"/>
      </w:rPr>
      <w:t>Mersis</w:t>
    </w:r>
    <w:proofErr w:type="spellEnd"/>
    <w:r w:rsidR="00F6654D" w:rsidRPr="00F6654D">
      <w:rPr>
        <w:rFonts w:ascii="Arial Nova" w:hAnsi="Arial Nova"/>
        <w:color w:val="1B365D"/>
        <w:sz w:val="18"/>
      </w:rPr>
      <w:t xml:space="preserve"> No:297661272346108</w:t>
    </w:r>
  </w:p>
  <w:p w:rsidR="008E3208" w:rsidRDefault="00036A27" w:rsidP="008E3208">
    <w:pPr>
      <w:pStyle w:val="AltBilgi"/>
      <w:ind w:left="-567"/>
      <w:rPr>
        <w:rFonts w:ascii="Arial Nova" w:hAnsi="Arial Nova"/>
        <w:color w:val="1B365D"/>
        <w:sz w:val="18"/>
      </w:rPr>
    </w:pPr>
    <w:r>
      <w:rPr>
        <w:rFonts w:ascii="Arial Nova" w:hAnsi="Arial Nova"/>
        <w:color w:val="1B365D"/>
        <w:sz w:val="18"/>
      </w:rPr>
      <w:t xml:space="preserve">   </w:t>
    </w:r>
    <w:r w:rsidR="00BF1D06">
      <w:rPr>
        <w:rFonts w:ascii="Arial Nova" w:hAnsi="Arial Nova"/>
        <w:color w:val="1B365D"/>
        <w:sz w:val="18"/>
      </w:rPr>
      <w:t xml:space="preserve">   </w:t>
    </w:r>
    <w:r>
      <w:rPr>
        <w:rFonts w:ascii="Arial Nova" w:hAnsi="Arial Nova"/>
        <w:color w:val="1B365D"/>
        <w:sz w:val="18"/>
      </w:rPr>
      <w:t xml:space="preserve"> </w:t>
    </w:r>
    <w:r w:rsidR="00E35E17">
      <w:rPr>
        <w:rFonts w:ascii="Arial Nova" w:hAnsi="Arial Nova"/>
        <w:color w:val="1B365D"/>
        <w:sz w:val="18"/>
      </w:rPr>
      <w:t xml:space="preserve">  </w:t>
    </w:r>
    <w:r w:rsidR="00EE3FC4" w:rsidRPr="00F6654D">
      <w:rPr>
        <w:rFonts w:ascii="Arial Nova" w:hAnsi="Arial Nova"/>
        <w:color w:val="1B365D"/>
        <w:sz w:val="18"/>
      </w:rPr>
      <w:t>ASO 1. OSB Türkmenistan Cad. No:13 Sincan/ANKARA</w:t>
    </w:r>
    <w:r w:rsidR="00F6654D">
      <w:rPr>
        <w:rFonts w:ascii="Arial Nova" w:hAnsi="Arial Nova"/>
        <w:color w:val="1B365D"/>
        <w:sz w:val="18"/>
      </w:rPr>
      <w:tab/>
    </w:r>
    <w:r w:rsidR="008E3208">
      <w:rPr>
        <w:rFonts w:ascii="Arial Nova" w:hAnsi="Arial Nova"/>
        <w:color w:val="1B365D"/>
        <w:sz w:val="18"/>
      </w:rPr>
      <w:t xml:space="preserve"> </w:t>
    </w:r>
    <w:r w:rsidR="00E35E17">
      <w:rPr>
        <w:rFonts w:ascii="Arial Nova" w:hAnsi="Arial Nova"/>
        <w:color w:val="1B365D"/>
        <w:sz w:val="18"/>
      </w:rPr>
      <w:t xml:space="preserve"> </w:t>
    </w:r>
    <w:r w:rsidR="008E3208">
      <w:rPr>
        <w:rFonts w:ascii="Arial Nova" w:hAnsi="Arial Nova"/>
        <w:color w:val="1B365D"/>
        <w:sz w:val="18"/>
      </w:rPr>
      <w:t xml:space="preserve">   </w:t>
    </w:r>
    <w:r w:rsidR="00E35E17">
      <w:rPr>
        <w:rFonts w:ascii="Arial Nova" w:hAnsi="Arial Nova"/>
        <w:color w:val="1B365D"/>
        <w:sz w:val="18"/>
      </w:rPr>
      <w:t xml:space="preserve">        </w:t>
    </w:r>
    <w:r w:rsidR="008E3208">
      <w:rPr>
        <w:rFonts w:ascii="Arial Nova" w:hAnsi="Arial Nova"/>
        <w:color w:val="1B365D"/>
        <w:sz w:val="18"/>
      </w:rPr>
      <w:t xml:space="preserve">                                                  </w:t>
    </w:r>
    <w:r w:rsidR="009E5B16">
      <w:rPr>
        <w:rFonts w:ascii="Arial Nova" w:hAnsi="Arial Nova"/>
        <w:color w:val="1B365D"/>
        <w:sz w:val="18"/>
      </w:rPr>
      <w:t xml:space="preserve">                         </w:t>
    </w:r>
    <w:r w:rsidR="00F6654D" w:rsidRPr="00F6654D">
      <w:rPr>
        <w:rFonts w:ascii="Arial Nova Light" w:hAnsi="Arial Nova Light"/>
        <w:color w:val="1B365D"/>
        <w:sz w:val="18"/>
      </w:rPr>
      <w:t>ozbensavunma.com</w:t>
    </w:r>
    <w:r w:rsidR="00F6654D" w:rsidRPr="00F6654D">
      <w:rPr>
        <w:rFonts w:ascii="Arial Nova" w:hAnsi="Arial Nova"/>
        <w:color w:val="1B365D"/>
        <w:sz w:val="18"/>
      </w:rPr>
      <w:t xml:space="preserve"> </w:t>
    </w:r>
  </w:p>
  <w:p w:rsidR="008E3208" w:rsidRDefault="008E3208" w:rsidP="008E3208">
    <w:pPr>
      <w:pStyle w:val="AltBilgi"/>
      <w:ind w:left="2685" w:firstLine="5103"/>
      <w:rPr>
        <w:rFonts w:ascii="Arial Nova" w:hAnsi="Arial Nova"/>
        <w:color w:val="1B365D"/>
        <w:sz w:val="16"/>
      </w:rPr>
    </w:pPr>
  </w:p>
  <w:p w:rsidR="00EE3FC4" w:rsidRPr="008E3208" w:rsidRDefault="003E1A86" w:rsidP="00560451">
    <w:pPr>
      <w:pStyle w:val="AltBilgi"/>
      <w:jc w:val="right"/>
      <w:rPr>
        <w:rFonts w:ascii="Arial Nova" w:hAnsi="Arial Nova"/>
        <w:color w:val="1B365D"/>
        <w:sz w:val="16"/>
      </w:rPr>
    </w:pPr>
    <w:r>
      <w:rPr>
        <w:rFonts w:ascii="Arial Nova" w:hAnsi="Arial Nova"/>
        <w:color w:val="1B365D"/>
        <w:sz w:val="16"/>
      </w:rPr>
      <w:t>FRM-200-06</w:t>
    </w:r>
    <w:r w:rsidR="008E3208" w:rsidRPr="008E3208">
      <w:rPr>
        <w:rFonts w:ascii="Arial Nova" w:hAnsi="Arial Nova"/>
        <w:color w:val="1B365D"/>
        <w:sz w:val="16"/>
      </w:rPr>
      <w:t xml:space="preserve"> / </w:t>
    </w:r>
    <w:r>
      <w:rPr>
        <w:rFonts w:ascii="Arial Nova" w:hAnsi="Arial Nova"/>
        <w:color w:val="1B365D"/>
        <w:sz w:val="16"/>
      </w:rPr>
      <w:t>26.02.2024</w:t>
    </w:r>
    <w:r w:rsidR="008E3208" w:rsidRPr="008E3208">
      <w:rPr>
        <w:rFonts w:ascii="Arial Nova" w:hAnsi="Arial Nova"/>
        <w:color w:val="1B365D"/>
        <w:sz w:val="16"/>
      </w:rPr>
      <w:t xml:space="preserve"> / </w:t>
    </w:r>
    <w:r w:rsidR="00F6654D" w:rsidRPr="008E3208">
      <w:rPr>
        <w:rFonts w:ascii="Arial Nova" w:hAnsi="Arial Nova"/>
        <w:color w:val="1B365D"/>
        <w:sz w:val="16"/>
      </w:rPr>
      <w:t xml:space="preserve"> </w:t>
    </w:r>
    <w:r w:rsidR="008E3208" w:rsidRPr="008E3208">
      <w:rPr>
        <w:rFonts w:ascii="Arial Nova" w:hAnsi="Arial Nova"/>
        <w:color w:val="1B365D"/>
        <w:sz w:val="16"/>
      </w:rPr>
      <w:t>R</w:t>
    </w:r>
    <w:r w:rsidR="00560451">
      <w:rPr>
        <w:rFonts w:ascii="Arial Nova" w:hAnsi="Arial Nova"/>
        <w:color w:val="1B365D"/>
        <w:sz w:val="16"/>
      </w:rPr>
      <w:t>e</w:t>
    </w:r>
    <w:r w:rsidR="008E3208" w:rsidRPr="008E3208">
      <w:rPr>
        <w:rFonts w:ascii="Arial Nova" w:hAnsi="Arial Nova"/>
        <w:color w:val="1B365D"/>
        <w:sz w:val="16"/>
      </w:rPr>
      <w:t>v.0</w:t>
    </w:r>
    <w:r>
      <w:rPr>
        <w:rFonts w:ascii="Arial Nova" w:hAnsi="Arial Nova"/>
        <w:color w:val="1B365D"/>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1E4" w:rsidRDefault="001221E4" w:rsidP="00EE3FC4">
      <w:pPr>
        <w:spacing w:after="0" w:line="240" w:lineRule="auto"/>
      </w:pPr>
      <w:r>
        <w:separator/>
      </w:r>
    </w:p>
  </w:footnote>
  <w:footnote w:type="continuationSeparator" w:id="0">
    <w:p w:rsidR="001221E4" w:rsidRDefault="001221E4" w:rsidP="00EE3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FC4" w:rsidRPr="002949BB" w:rsidRDefault="00E336B6" w:rsidP="00E336B6">
    <w:pPr>
      <w:pStyle w:val="stBilgi"/>
      <w:jc w:val="center"/>
      <w:rPr>
        <w:rFonts w:ascii="Arial Nova" w:hAnsi="Arial Nova"/>
        <w:b/>
      </w:rPr>
    </w:pPr>
    <w:r>
      <w:rPr>
        <w:noProof/>
        <w:lang w:eastAsia="tr-TR"/>
      </w:rPr>
      <w:drawing>
        <wp:anchor distT="0" distB="0" distL="114300" distR="114300" simplePos="0" relativeHeight="251659264" behindDoc="1" locked="0" layoutInCell="1" allowOverlap="1">
          <wp:simplePos x="0" y="0"/>
          <wp:positionH relativeFrom="column">
            <wp:posOffset>4871648</wp:posOffset>
          </wp:positionH>
          <wp:positionV relativeFrom="paragraph">
            <wp:posOffset>-120015</wp:posOffset>
          </wp:positionV>
          <wp:extent cx="2291080" cy="514269"/>
          <wp:effectExtent l="0" t="0" r="0" b="63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1080" cy="514269"/>
                  </a:xfrm>
                  <a:prstGeom prst="rect">
                    <a:avLst/>
                  </a:prstGeom>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3360" behindDoc="0" locked="0" layoutInCell="1" allowOverlap="1">
          <wp:simplePos x="0" y="0"/>
          <wp:positionH relativeFrom="column">
            <wp:posOffset>21590</wp:posOffset>
          </wp:positionH>
          <wp:positionV relativeFrom="paragraph">
            <wp:posOffset>-241935</wp:posOffset>
          </wp:positionV>
          <wp:extent cx="1647825" cy="759900"/>
          <wp:effectExtent l="0" t="0" r="0" b="254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zben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7825" cy="759900"/>
                  </a:xfrm>
                  <a:prstGeom prst="rect">
                    <a:avLst/>
                  </a:prstGeom>
                </pic:spPr>
              </pic:pic>
            </a:graphicData>
          </a:graphic>
          <wp14:sizeRelH relativeFrom="margin">
            <wp14:pctWidth>0</wp14:pctWidth>
          </wp14:sizeRelH>
          <wp14:sizeRelV relativeFrom="margin">
            <wp14:pctHeight>0</wp14:pctHeight>
          </wp14:sizeRelV>
        </wp:anchor>
      </w:drawing>
    </w:r>
    <w:r w:rsidR="00A819A0">
      <w:rPr>
        <w:noProof/>
        <w:lang w:eastAsia="tr-TR"/>
      </w:rPr>
      <w:drawing>
        <wp:anchor distT="0" distB="0" distL="114300" distR="114300" simplePos="0" relativeHeight="251662336" behindDoc="0" locked="0" layoutInCell="1" allowOverlap="1">
          <wp:simplePos x="0" y="0"/>
          <wp:positionH relativeFrom="page">
            <wp:align>center</wp:align>
          </wp:positionH>
          <wp:positionV relativeFrom="paragraph">
            <wp:posOffset>1240472</wp:posOffset>
          </wp:positionV>
          <wp:extent cx="6481445" cy="7308215"/>
          <wp:effectExtent l="0" t="0" r="0" b="6985"/>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lum bright="70000" contrast="-70000"/>
                    <a:extLst>
                      <a:ext uri="{28A0092B-C50C-407E-A947-70E740481C1C}">
                        <a14:useLocalDpi xmlns:a14="http://schemas.microsoft.com/office/drawing/2010/main" val="0"/>
                      </a:ext>
                    </a:extLst>
                  </a:blip>
                  <a:stretch>
                    <a:fillRect/>
                  </a:stretch>
                </pic:blipFill>
                <pic:spPr>
                  <a:xfrm>
                    <a:off x="0" y="0"/>
                    <a:ext cx="6481445" cy="7308215"/>
                  </a:xfrm>
                  <a:prstGeom prst="rect">
                    <a:avLst/>
                  </a:prstGeom>
                </pic:spPr>
              </pic:pic>
            </a:graphicData>
          </a:graphic>
        </wp:anchor>
      </w:drawing>
    </w:r>
    <w:r>
      <w:rPr>
        <w:rFonts w:ascii="Arial Nova" w:hAnsi="Arial Nova"/>
        <w:b/>
        <w:color w:val="1B365D"/>
        <w:sz w:val="36"/>
      </w:rPr>
      <w:t>POLİTİKALAR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A6610"/>
    <w:multiLevelType w:val="hybridMultilevel"/>
    <w:tmpl w:val="9A4E129C"/>
    <w:lvl w:ilvl="0" w:tplc="92EE3AEC">
      <w:start w:val="1"/>
      <w:numFmt w:val="bullet"/>
      <w:lvlText w:val=""/>
      <w:lvlJc w:val="left"/>
      <w:pPr>
        <w:ind w:left="1287" w:hanging="360"/>
      </w:pPr>
      <w:rPr>
        <w:rFonts w:ascii="Wingdings" w:hAnsi="Wingdings" w:hint="default"/>
        <w:b/>
        <w:i w:val="0"/>
        <w:color w:val="auto"/>
        <w:sz w:val="18"/>
        <w:szCs w:val="18"/>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4B096A8F"/>
    <w:multiLevelType w:val="hybridMultilevel"/>
    <w:tmpl w:val="7D940EB6"/>
    <w:lvl w:ilvl="0" w:tplc="2716E2DA">
      <w:start w:val="1"/>
      <w:numFmt w:val="decimal"/>
      <w:lvlText w:val="%1."/>
      <w:lvlJc w:val="left"/>
      <w:pPr>
        <w:ind w:left="465" w:hanging="360"/>
      </w:pPr>
      <w:rPr>
        <w:rFonts w:hint="default"/>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C4"/>
    <w:rsid w:val="000172D2"/>
    <w:rsid w:val="00036A27"/>
    <w:rsid w:val="0004139A"/>
    <w:rsid w:val="000C5D9D"/>
    <w:rsid w:val="000F6028"/>
    <w:rsid w:val="0011397B"/>
    <w:rsid w:val="001147EB"/>
    <w:rsid w:val="001221E4"/>
    <w:rsid w:val="001272A6"/>
    <w:rsid w:val="00170950"/>
    <w:rsid w:val="001740DC"/>
    <w:rsid w:val="001868E3"/>
    <w:rsid w:val="001E2BFE"/>
    <w:rsid w:val="001F4AEA"/>
    <w:rsid w:val="002123FD"/>
    <w:rsid w:val="002259B5"/>
    <w:rsid w:val="00236EF7"/>
    <w:rsid w:val="002500ED"/>
    <w:rsid w:val="00275999"/>
    <w:rsid w:val="00275CEA"/>
    <w:rsid w:val="00285663"/>
    <w:rsid w:val="002949BB"/>
    <w:rsid w:val="002A77DC"/>
    <w:rsid w:val="002B4190"/>
    <w:rsid w:val="002C56E0"/>
    <w:rsid w:val="002D3E11"/>
    <w:rsid w:val="002D68CB"/>
    <w:rsid w:val="00350EE3"/>
    <w:rsid w:val="00365B38"/>
    <w:rsid w:val="003B77E2"/>
    <w:rsid w:val="003E1A86"/>
    <w:rsid w:val="00433908"/>
    <w:rsid w:val="00453EE7"/>
    <w:rsid w:val="00466CD5"/>
    <w:rsid w:val="00472441"/>
    <w:rsid w:val="00482BCC"/>
    <w:rsid w:val="004867F8"/>
    <w:rsid w:val="00497F8B"/>
    <w:rsid w:val="00531907"/>
    <w:rsid w:val="005346A7"/>
    <w:rsid w:val="00535B23"/>
    <w:rsid w:val="00541134"/>
    <w:rsid w:val="00546452"/>
    <w:rsid w:val="00560451"/>
    <w:rsid w:val="00561B05"/>
    <w:rsid w:val="005812FF"/>
    <w:rsid w:val="005C0207"/>
    <w:rsid w:val="005C3D50"/>
    <w:rsid w:val="005C7BC1"/>
    <w:rsid w:val="005D063C"/>
    <w:rsid w:val="005E1A30"/>
    <w:rsid w:val="005F0B46"/>
    <w:rsid w:val="005F4EB1"/>
    <w:rsid w:val="00666998"/>
    <w:rsid w:val="006928F4"/>
    <w:rsid w:val="0069339D"/>
    <w:rsid w:val="006C39F1"/>
    <w:rsid w:val="00745936"/>
    <w:rsid w:val="007810D1"/>
    <w:rsid w:val="007C0986"/>
    <w:rsid w:val="007D419F"/>
    <w:rsid w:val="008326EF"/>
    <w:rsid w:val="008505F3"/>
    <w:rsid w:val="00862576"/>
    <w:rsid w:val="008A2C06"/>
    <w:rsid w:val="008D669D"/>
    <w:rsid w:val="008E3208"/>
    <w:rsid w:val="008F2A84"/>
    <w:rsid w:val="00902880"/>
    <w:rsid w:val="009113EF"/>
    <w:rsid w:val="0093316E"/>
    <w:rsid w:val="009657C9"/>
    <w:rsid w:val="009754D2"/>
    <w:rsid w:val="009A56D3"/>
    <w:rsid w:val="009A6AB6"/>
    <w:rsid w:val="009B0152"/>
    <w:rsid w:val="009E5B16"/>
    <w:rsid w:val="009E5E4D"/>
    <w:rsid w:val="009E7EFF"/>
    <w:rsid w:val="009F0609"/>
    <w:rsid w:val="00A050F8"/>
    <w:rsid w:val="00A245BF"/>
    <w:rsid w:val="00A2709D"/>
    <w:rsid w:val="00A819A0"/>
    <w:rsid w:val="00AF6E5B"/>
    <w:rsid w:val="00B10B22"/>
    <w:rsid w:val="00B13CF4"/>
    <w:rsid w:val="00B303D4"/>
    <w:rsid w:val="00B36911"/>
    <w:rsid w:val="00BA0A65"/>
    <w:rsid w:val="00BB75FF"/>
    <w:rsid w:val="00BC25E4"/>
    <w:rsid w:val="00BD0D71"/>
    <w:rsid w:val="00BF1D06"/>
    <w:rsid w:val="00C128DA"/>
    <w:rsid w:val="00C15A90"/>
    <w:rsid w:val="00C52398"/>
    <w:rsid w:val="00C55B24"/>
    <w:rsid w:val="00C71444"/>
    <w:rsid w:val="00CB1189"/>
    <w:rsid w:val="00CC65E2"/>
    <w:rsid w:val="00CD782E"/>
    <w:rsid w:val="00CE0D84"/>
    <w:rsid w:val="00CE2009"/>
    <w:rsid w:val="00D21E5B"/>
    <w:rsid w:val="00D24B20"/>
    <w:rsid w:val="00D25AD2"/>
    <w:rsid w:val="00D33620"/>
    <w:rsid w:val="00D37F2A"/>
    <w:rsid w:val="00D7638C"/>
    <w:rsid w:val="00D92D81"/>
    <w:rsid w:val="00DC01AE"/>
    <w:rsid w:val="00DE0FAD"/>
    <w:rsid w:val="00E1223A"/>
    <w:rsid w:val="00E336B6"/>
    <w:rsid w:val="00E35E17"/>
    <w:rsid w:val="00E469B2"/>
    <w:rsid w:val="00E512D6"/>
    <w:rsid w:val="00E605A6"/>
    <w:rsid w:val="00E85723"/>
    <w:rsid w:val="00E87542"/>
    <w:rsid w:val="00E92384"/>
    <w:rsid w:val="00E92EE7"/>
    <w:rsid w:val="00EA0435"/>
    <w:rsid w:val="00EE3FC4"/>
    <w:rsid w:val="00EE50FD"/>
    <w:rsid w:val="00EF3C2A"/>
    <w:rsid w:val="00F61929"/>
    <w:rsid w:val="00F6654D"/>
    <w:rsid w:val="00F87E27"/>
    <w:rsid w:val="00FC6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7EC66"/>
  <w15:chartTrackingRefBased/>
  <w15:docId w15:val="{54C54BE1-2069-47B6-9411-7585934C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6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3F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3FC4"/>
  </w:style>
  <w:style w:type="paragraph" w:styleId="AltBilgi">
    <w:name w:val="footer"/>
    <w:basedOn w:val="Normal"/>
    <w:link w:val="AltBilgiChar"/>
    <w:uiPriority w:val="99"/>
    <w:unhideWhenUsed/>
    <w:rsid w:val="00EE3F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3FC4"/>
  </w:style>
  <w:style w:type="paragraph" w:styleId="BalonMetni">
    <w:name w:val="Balloon Text"/>
    <w:basedOn w:val="Normal"/>
    <w:link w:val="BalonMetniChar"/>
    <w:uiPriority w:val="99"/>
    <w:semiHidden/>
    <w:unhideWhenUsed/>
    <w:rsid w:val="00F665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654D"/>
    <w:rPr>
      <w:rFonts w:ascii="Segoe UI" w:hAnsi="Segoe UI" w:cs="Segoe UI"/>
      <w:sz w:val="18"/>
      <w:szCs w:val="18"/>
    </w:rPr>
  </w:style>
  <w:style w:type="table" w:styleId="TabloKlavuzu">
    <w:name w:val="Table Grid"/>
    <w:basedOn w:val="NormalTablo"/>
    <w:uiPriority w:val="39"/>
    <w:rsid w:val="008E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C6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CC36-6194-49ED-BE91-BE6F4D02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441</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Çağıner Eyupoğlu</dc:creator>
  <cp:keywords/>
  <dc:description/>
  <cp:lastModifiedBy>Sinem TURSUNOĞLU</cp:lastModifiedBy>
  <cp:revision>41</cp:revision>
  <cp:lastPrinted>2020-03-06T10:36:00Z</cp:lastPrinted>
  <dcterms:created xsi:type="dcterms:W3CDTF">2022-02-08T08:11:00Z</dcterms:created>
  <dcterms:modified xsi:type="dcterms:W3CDTF">2024-11-04T08:47:00Z</dcterms:modified>
</cp:coreProperties>
</file>